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84E68" w14:textId="77777777" w:rsidR="002A028C" w:rsidRPr="002A028C" w:rsidRDefault="002A028C" w:rsidP="002A028C">
      <w:pPr>
        <w:pBdr>
          <w:left w:val="single" w:sz="18" w:space="2" w:color="E5791F"/>
        </w:pBdr>
        <w:shd w:val="clear" w:color="auto" w:fill="FFFFFF"/>
        <w:spacing w:before="216" w:after="168" w:line="33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Ponowne wykorzystywanie</w:t>
      </w:r>
    </w:p>
    <w:p w14:paraId="5C64991D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związku z Ustawą z dnia 25 lutego 2016 r. o ponownym wykorzystywaniu informacji sektora publicznego (Dz. U. 2016 poz. 352 ze zm.), która określa zasady i tryb udostępniania i przekazywania informacji sektora publicznego w celu ponownego wykorzystania, umożliwia się ponowne wykorzystanie informacji publicznej rozumiane jako wykorzystywanie przez osoby fizyczne, osoby prawne i jednostki organizacyjne nieposiadające osobowości prawnej informacji publicznej lub każdej jej części, będącej w posiadaniu podmiotów zobowiązanych, niezależnie od sposobu jej utrwalenia (w postaci papierowej, elektronicznej, dźwiękowej, wizualnej lub audiowizualnej), w celach komercyjnych lub niekomercyjnych, innych niż jej pierwotny publiczny cel wykorzystywania, dla którego informacja została wytworzona.</w:t>
      </w:r>
    </w:p>
    <w:p w14:paraId="1A52C342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Przepisów ustawy nie stosuje się do informacji sektora publicznego, których udostępnianie lub przekazanie zostało uzależnione od wykazania przez użytkowników interesu prawnego lub faktycznego na podstawie odrębnych przepisów.</w:t>
      </w:r>
    </w:p>
    <w:p w14:paraId="74197DA9" w14:textId="0AFCAB0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Zasady udostępniania informacji publicznych będących w posiadaniu Szkoły Podstawowej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im. Henryka Sienkiewicza w Gorzkowicach</w:t>
      </w: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 w celu ich ponownego wykorzystywania</w:t>
      </w:r>
    </w:p>
    <w:p w14:paraId="10F6AF90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Ponownemu wykorzystywaniu podlega informacja publiczna:</w:t>
      </w:r>
    </w:p>
    <w:p w14:paraId="62B9E1D4" w14:textId="728284FC" w:rsidR="002A028C" w:rsidRPr="002A028C" w:rsidRDefault="002A028C" w:rsidP="002A028C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udostępniona na stronie Biuletynu Informacji Publicznej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10197CE7" w14:textId="06B4FFD7" w:rsidR="002A028C" w:rsidRPr="002A028C" w:rsidRDefault="002A028C" w:rsidP="002A028C">
      <w:pPr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udostępniona na stronie internetowej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szkoły</w:t>
      </w:r>
    </w:p>
    <w:p w14:paraId="3CD95933" w14:textId="37DDBDA2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DD2BB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przekazana na wniosek o ponowne wykorzystywanie informacji sektora publicznego</w:t>
      </w:r>
    </w:p>
    <w:p w14:paraId="793FC49A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Warunki ponownego wykorzystywania informacji publicznej dla informacji publicznych udostępnianych w BIP</w:t>
      </w:r>
    </w:p>
    <w:p w14:paraId="1E66484D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Jeśli dla danej informacji udostępnionej w BIP nie zostały określone inne, odrębne warunki ponownego wykorzystywania, osoby fizyczne, osoby prawne i jednostki organizacyjne nieposiadające osobowości prawnej wykorzystujące te informacje w celu ich ponownego wykorzystywania są zobowiązane do:</w:t>
      </w:r>
    </w:p>
    <w:p w14:paraId="54F06B4B" w14:textId="77777777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poinformowania o źródle, czasie wytworzenia i pozyskania informacji publicznej</w:t>
      </w:r>
    </w:p>
    <w:p w14:paraId="2650F45D" w14:textId="77777777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udostępniania innym użytkownikom informacji w pierwotnie pozyskanej formie</w:t>
      </w:r>
    </w:p>
    <w:p w14:paraId="0ABB5EA4" w14:textId="77777777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informowania o przetworzeniu informacji ponownie wykorzystywanej</w:t>
      </w:r>
    </w:p>
    <w:p w14:paraId="512A7EA9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lastRenderedPageBreak/>
        <w:t>Warunki ponownego wykorzystywania dla informacji udostępnianych na wniosek</w:t>
      </w:r>
    </w:p>
    <w:p w14:paraId="664A055D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Warunki udostępniania informacji sektora publicznego w celu ponownego wykorzystywania określa się odrębnie dla każdego wniosku i przekazuje je wnioskodawcy.</w:t>
      </w:r>
    </w:p>
    <w:p w14:paraId="40BCB72C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Sposób korzystania z informacji publicznych spełniających cechy utworu lub stanowiących bazę danych</w:t>
      </w:r>
    </w:p>
    <w:p w14:paraId="22CBEC87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Zapewniamy możliwość wykorzystywania utworu lub bazy danych, do celów komercyjnych i niekomercyjnych, tworzenia i rozpowszechniania kopii utworu lub bazy danych, w całości lub we fragmentach, oraz wprowadzania zmian i rozpowszechniania utworów zależnych, pod warunkiem, że nie narusza to ustawy z dnia 4 lutego 1994 r. o prawie autorskim i prawach pokrewnych (tj. Dz. U. z 2016 r. poz. 666) lub ustawy z dnia 27 lipca 2001 r. o ochronie baz danych (Dz. U. Nr 128, poz. 1402 ze zm.), z zastrzeżeniem praw przysługujących podmiotom trzecim, ze wskazaniem tych podmiotów, jeśli są znani.</w:t>
      </w:r>
    </w:p>
    <w:p w14:paraId="043DACD8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Zasady odpowiedzialności</w:t>
      </w:r>
    </w:p>
    <w:p w14:paraId="4D1C9DFB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ponosimy odpowiedzialności za ponowne wykorzystanie udostępnionej lub przekazanej informacji w sposób naruszający obowiązujący porządek prawny.</w:t>
      </w:r>
    </w:p>
    <w:p w14:paraId="5DE572E9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ponosimy odpowiedzialności za wykorzystywanie informacji będącej utworem lub bazą danych przez podmiot ponownie wykorzystujący informację publiczną w zakresie przekraczającym posiadane przez nas uprawnienia do wykorzystania utworu lub bazy danych.</w:t>
      </w:r>
    </w:p>
    <w:p w14:paraId="46762E7C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Ponowne wykorzystywanie informacji sektora publicznego przekazywanych na wniosek</w:t>
      </w:r>
    </w:p>
    <w:p w14:paraId="3EE21CB8" w14:textId="07554C74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Udostępnienie informacji sektora publicznego w celu ich ponownego wykorzystywania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następuje na wniosek w przypadkach gdy:</w:t>
      </w:r>
    </w:p>
    <w:p w14:paraId="0374983D" w14:textId="77777777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informacja nie została udostępniona w Biuletynie Informacji Publicznej</w:t>
      </w:r>
    </w:p>
    <w:p w14:paraId="2B010406" w14:textId="24A393B3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została udostępniona w inny sposób inny i nie zostały określone warunki ponownego wykorzystywania lub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opłaty za ponowne wykorzystywanie albo nie poinformowano o braku takich warunków lub opłat,</w:t>
      </w:r>
    </w:p>
    <w:p w14:paraId="610425EE" w14:textId="13C3E625" w:rsidR="002A028C" w:rsidRPr="002A028C" w:rsidRDefault="002A028C" w:rsidP="002A028C">
      <w:pPr>
        <w:spacing w:after="144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wnioskodawca zamierza wykorzystywać informację na warunkach innych niż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zostały dla tej informacji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określone,</w:t>
      </w:r>
    </w:p>
    <w:p w14:paraId="77300DCC" w14:textId="7CC27B5C" w:rsidR="002A028C" w:rsidRPr="002A028C" w:rsidRDefault="002A028C" w:rsidP="002A028C">
      <w:pPr>
        <w:spacing w:after="144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-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została udostępniona lub przekazana na podstawie innych ustaw określających zasady i tryb dostępu do informacji będących informacjami sektora publicznego.</w:t>
      </w:r>
    </w:p>
    <w:p w14:paraId="098E525C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Wniosek można złożyć w formie dokumentu papierowego lub elektronicznego:</w:t>
      </w:r>
    </w:p>
    <w:p w14:paraId="33FA41A7" w14:textId="5CE93C89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- na adres szkoły: Sekretariat Szkoły Podstawowej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Henryka Sienkiewicza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Kościelna 26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97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350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Gorzkowice</w:t>
      </w:r>
    </w:p>
    <w:p w14:paraId="22B58048" w14:textId="5E225071" w:rsidR="002A028C" w:rsidRDefault="002A028C" w:rsidP="002A02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CA630D"/>
          <w:sz w:val="28"/>
          <w:szCs w:val="28"/>
          <w:u w:val="single"/>
          <w:bdr w:val="none" w:sz="0" w:space="0" w:color="auto" w:frame="1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e-mailem: </w:t>
      </w:r>
      <w:hyperlink r:id="rId5" w:history="1">
        <w:r w:rsidRPr="00A853F4">
          <w:rPr>
            <w:rStyle w:val="Hipercz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pl-PL"/>
          </w:rPr>
          <w:t>spgorzkowice@wp.pl</w:t>
        </w:r>
      </w:hyperlink>
    </w:p>
    <w:p w14:paraId="6574F6DC" w14:textId="77777777" w:rsidR="00DD2BB6" w:rsidRPr="002A028C" w:rsidRDefault="00DD2BB6" w:rsidP="002A028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2285FE6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Wniosek o ponowne wykorzystywanie powinien zawierać :</w:t>
      </w:r>
    </w:p>
    <w:p w14:paraId="51F3D6A4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nazwę podmiotu zobowiązanego do udostępnienia lub przekazania informacji</w:t>
      </w:r>
    </w:p>
    <w:p w14:paraId="127E347D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informacje o wnioskodawcy, w tym imię i nazwisko oraz adres</w:t>
      </w:r>
    </w:p>
    <w:p w14:paraId="0EB049E6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wskazanie informacji, która będzie wykorzystywana</w:t>
      </w:r>
    </w:p>
    <w:p w14:paraId="1C0FAFA9" w14:textId="3CA49EF5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wskazanie celu ponownego wykorzystania (komercyjnego lub niekomercyjnego)</w:t>
      </w:r>
    </w:p>
    <w:p w14:paraId="20D2953A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wskazanie formy przygotowania informacji, a w przypadku postaci elektronicznej wskazanie formatu danych</w:t>
      </w:r>
    </w:p>
    <w:p w14:paraId="49B399B4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wskazanie sposobu przekazania informacji</w:t>
      </w:r>
    </w:p>
    <w:p w14:paraId="0A1C5ABF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Szczegółowe informacje dotyczące zawartości wniosku zawarte są w Ustawie o ponownym wykorzystaniu informacji sektora publicznego. W przypadku niespełnienia warunków formalnych wniosku, wzywa się wnioskodawcę do uzupełnienia braków, wraz z pouczeniem, że ich nieusunięcie w terminie 7 dni od dnia otrzymania wezwania spowoduje pozostawienie wniosku bez rozpoznania. Wniosek rozpatruje się bez zbędnej zwłoki, nie później jednak niż w terminie 14 dni od dnia otrzymania wniosku. W sprawach szczególnie skomplikowanych możliwe jest przedłużenie załatwienia sprawy do 2 miesięcy, po zawiadomieniu wnioskodawcy w terminie 14 dni od dnia otrzymania wniosku.</w:t>
      </w:r>
    </w:p>
    <w:p w14:paraId="7CD20861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Opłaty</w:t>
      </w:r>
    </w:p>
    <w:p w14:paraId="20987DE2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Informujemy o możliwości nałożenia opłaty za przekazanie informacji w celu ponownego wykorzystywania, jeżeli przygotowanie informacji publicznej w sposób wskazany we wniosku wymaga poniesienia dodatkowych kosztów. Ustalając opłaty uwzględnia się koszty przygotowania lub przekazania informacji sektora publicznego w określony sposób i w określonej formie oraz inne czynniki, które będą brane pod uwagę przy rozpatrywaniu nietypowych wniosków o ponowne wykorzystywanie, które mogą mieć wpływ w szczególności na koszt lub czas przygotowania lub przekazania informacji. Czynniki te mogą być różne w zależności od wniosków. Wysokość opłaty nie przekroczy sumy kosztów sumy kosztów poniesionych bezpośrednio w celu przygotowania lub przekazania informacji sektora publicznego w celu ponownego wykorzystywania w określony sposób i w określonej formie.</w:t>
      </w:r>
    </w:p>
    <w:p w14:paraId="1521F855" w14:textId="77777777" w:rsidR="002A028C" w:rsidRPr="002A028C" w:rsidRDefault="002A028C" w:rsidP="002A028C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Środki prawne przysługujące w przypadku odmowy wyrażenia zgody na ponowne wykorzystywanie oraz o prawie do sprzeciwu</w:t>
      </w:r>
    </w:p>
    <w:p w14:paraId="53409551" w14:textId="77777777" w:rsidR="002A028C" w:rsidRPr="002A028C" w:rsidRDefault="002A028C" w:rsidP="002A028C">
      <w:pPr>
        <w:shd w:val="clear" w:color="auto" w:fill="FFFFFF"/>
        <w:spacing w:before="120" w:after="240" w:line="281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2017 r. poz. 1257). Do skarg rozpatrywanych w postępowaniach o ponowne wykorzystywanie stosuje się przepisy ustawy z dnia 30 sierpnia 2002 r. - Prawo o postępowaniu przed sądami administracyjnymi (tj. Dz. U. z 2017 r. poz. 1369), z tym że:</w:t>
      </w:r>
    </w:p>
    <w:p w14:paraId="6FAD265B" w14:textId="77777777" w:rsidR="002A028C" w:rsidRP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przekazanie akt i odpowiedzi na skargę następuje w terminie 15 dni od dnia otrzymania skargi</w:t>
      </w:r>
    </w:p>
    <w:p w14:paraId="60A55A68" w14:textId="3355B44C" w:rsidR="002A028C" w:rsidRDefault="002A028C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A028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skargę rozpatruje się w terminie 30 dni od dnia otrzymania akt wraz z odpowiedzią na skargę.</w:t>
      </w:r>
    </w:p>
    <w:p w14:paraId="79F28559" w14:textId="67F29AF2" w:rsidR="001041CD" w:rsidRDefault="001041CD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12F1A3E" w14:textId="670E9EAD" w:rsidR="001041CD" w:rsidRDefault="001041CD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6EA511A" w14:textId="77777777" w:rsidR="001041CD" w:rsidRPr="002A028C" w:rsidRDefault="001041CD" w:rsidP="002A028C">
      <w:pPr>
        <w:spacing w:after="144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9FA23B9" w14:textId="2EC15837" w:rsidR="00D11ED1" w:rsidRDefault="00D11ED1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620448" w14:textId="2D4B10E1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34F98" w14:textId="4CA15B7A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3F2851" w14:textId="42FA92D4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F9BF8" w14:textId="1A6F417A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FAAA1" w14:textId="74B1BD00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C9306" w14:textId="349127EB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53AF0" w14:textId="26A2D77D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31A921" w14:textId="1C324536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5E383" w14:textId="4445E996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F06E5" w14:textId="46584C25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DEFD2" w14:textId="489636F6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755E1" w14:textId="0B3682C4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434D81" w14:textId="42011F76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0C44A" w14:textId="44171D3B" w:rsidR="009930D6" w:rsidRDefault="009930D6" w:rsidP="002A0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EE869" w14:textId="77777777" w:rsidR="005A41D2" w:rsidRDefault="005A41D2" w:rsidP="005A41D2">
      <w:bookmarkStart w:id="0" w:name="_GoBack"/>
      <w:bookmarkEnd w:id="0"/>
    </w:p>
    <w:sectPr w:rsidR="005A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D44"/>
    <w:multiLevelType w:val="multilevel"/>
    <w:tmpl w:val="537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A1CC6"/>
    <w:multiLevelType w:val="multilevel"/>
    <w:tmpl w:val="029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70887"/>
    <w:multiLevelType w:val="multilevel"/>
    <w:tmpl w:val="B444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555E8"/>
    <w:multiLevelType w:val="multilevel"/>
    <w:tmpl w:val="E70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51043"/>
    <w:multiLevelType w:val="multilevel"/>
    <w:tmpl w:val="220C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1E5AF0"/>
    <w:multiLevelType w:val="multilevel"/>
    <w:tmpl w:val="E212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D2"/>
    <w:rsid w:val="000176F7"/>
    <w:rsid w:val="001041CD"/>
    <w:rsid w:val="002A028C"/>
    <w:rsid w:val="00376CEC"/>
    <w:rsid w:val="003819D2"/>
    <w:rsid w:val="00595064"/>
    <w:rsid w:val="005A41D2"/>
    <w:rsid w:val="0077716E"/>
    <w:rsid w:val="009930D6"/>
    <w:rsid w:val="00D11ED1"/>
    <w:rsid w:val="00D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1911"/>
  <w15:chartTrackingRefBased/>
  <w15:docId w15:val="{E8B8199A-2079-4218-ADED-81F436C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2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2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9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gorzko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gorzkowice</dc:creator>
  <cp:keywords/>
  <dc:description/>
  <cp:lastModifiedBy>sp gorzkowice</cp:lastModifiedBy>
  <cp:revision>8</cp:revision>
  <dcterms:created xsi:type="dcterms:W3CDTF">2019-01-17T07:26:00Z</dcterms:created>
  <dcterms:modified xsi:type="dcterms:W3CDTF">2019-01-22T06:35:00Z</dcterms:modified>
</cp:coreProperties>
</file>